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330" w:rsidRDefault="00CA0330" w:rsidP="00CA0330">
      <w:pPr>
        <w:pStyle w:val="40"/>
        <w:shd w:val="clear" w:color="auto" w:fill="auto"/>
        <w:spacing w:after="480" w:line="274" w:lineRule="exact"/>
        <w:ind w:right="4620"/>
        <w:rPr>
          <w:color w:val="000000"/>
          <w:sz w:val="24"/>
          <w:szCs w:val="24"/>
          <w:lang w:val="uk-UA" w:eastAsia="uk-UA" w:bidi="uk-UA"/>
        </w:rPr>
      </w:pPr>
    </w:p>
    <w:p w:rsidR="00CA0330" w:rsidRPr="00CA0330" w:rsidRDefault="00CA0330" w:rsidP="00CA0330">
      <w:pPr>
        <w:jc w:val="center"/>
        <w:rPr>
          <w:rFonts w:ascii="Times New Roman" w:hAnsi="Times New Roman" w:cs="Times New Roman"/>
          <w:sz w:val="24"/>
          <w:szCs w:val="24"/>
        </w:rPr>
      </w:pPr>
      <w:r w:rsidRPr="00CA0330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5A51CC0A" wp14:editId="0F0D71BB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0330" w:rsidRPr="00CA0330" w:rsidRDefault="00CA0330" w:rsidP="00CA033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0330">
        <w:rPr>
          <w:rFonts w:ascii="Times New Roman" w:hAnsi="Times New Roman" w:cs="Times New Roman"/>
          <w:b/>
          <w:sz w:val="24"/>
          <w:szCs w:val="24"/>
        </w:rPr>
        <w:t>БУЧАНСЬКА     МІСЬКА      РАДА</w:t>
      </w:r>
    </w:p>
    <w:p w:rsidR="00CA0330" w:rsidRPr="00CA0330" w:rsidRDefault="00CA0330" w:rsidP="00CA0330">
      <w:pPr>
        <w:pStyle w:val="2"/>
        <w:spacing w:before="0" w:after="0"/>
        <w:rPr>
          <w:rFonts w:ascii="Times New Roman" w:hAnsi="Times New Roman" w:cs="Times New Roman"/>
          <w:b/>
          <w:color w:val="auto"/>
        </w:rPr>
      </w:pPr>
      <w:r w:rsidRPr="00CA0330">
        <w:rPr>
          <w:rFonts w:ascii="Times New Roman" w:hAnsi="Times New Roman" w:cs="Times New Roman"/>
          <w:b/>
          <w:color w:val="auto"/>
        </w:rPr>
        <w:t>КИЇВСЬКОЇ ОБЛАСТІ</w:t>
      </w:r>
    </w:p>
    <w:p w:rsidR="00CA0330" w:rsidRPr="00CA0330" w:rsidRDefault="00CA0330" w:rsidP="00CA033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0330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СОРОКОВА </w:t>
      </w:r>
      <w:r w:rsidRPr="00CA0330">
        <w:rPr>
          <w:rFonts w:ascii="Times New Roman" w:hAnsi="Times New Roman" w:cs="Times New Roman"/>
          <w:b/>
          <w:sz w:val="24"/>
          <w:szCs w:val="24"/>
        </w:rPr>
        <w:t xml:space="preserve">СЕСІЯ   </w:t>
      </w:r>
      <w:r w:rsidRPr="00CA0330">
        <w:rPr>
          <w:rFonts w:ascii="Times New Roman" w:hAnsi="Times New Roman" w:cs="Times New Roman"/>
          <w:b/>
          <w:sz w:val="24"/>
          <w:szCs w:val="24"/>
          <w:lang w:val="uk-UA"/>
        </w:rPr>
        <w:t>СЬОМОГО</w:t>
      </w:r>
      <w:r w:rsidRPr="00CA0330">
        <w:rPr>
          <w:rFonts w:ascii="Times New Roman" w:hAnsi="Times New Roman" w:cs="Times New Roman"/>
          <w:b/>
          <w:sz w:val="24"/>
          <w:szCs w:val="24"/>
        </w:rPr>
        <w:t xml:space="preserve">  СКЛИКАННЯ</w:t>
      </w:r>
    </w:p>
    <w:p w:rsidR="00CA0330" w:rsidRPr="00CA0330" w:rsidRDefault="00CA0330" w:rsidP="00CA033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gramStart"/>
      <w:r w:rsidRPr="00CA0330">
        <w:rPr>
          <w:rFonts w:ascii="Times New Roman" w:hAnsi="Times New Roman" w:cs="Times New Roman"/>
          <w:b/>
          <w:sz w:val="24"/>
          <w:szCs w:val="24"/>
        </w:rPr>
        <w:t>Р  І</w:t>
      </w:r>
      <w:proofErr w:type="gramEnd"/>
      <w:r w:rsidRPr="00CA0330">
        <w:rPr>
          <w:rFonts w:ascii="Times New Roman" w:hAnsi="Times New Roman" w:cs="Times New Roman"/>
          <w:b/>
          <w:sz w:val="24"/>
          <w:szCs w:val="24"/>
        </w:rPr>
        <w:t xml:space="preserve">   Ш   Е   Н   </w:t>
      </w:r>
      <w:proofErr w:type="spellStart"/>
      <w:r w:rsidRPr="00CA0330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 w:rsidRPr="00CA0330">
        <w:rPr>
          <w:rFonts w:ascii="Times New Roman" w:hAnsi="Times New Roman" w:cs="Times New Roman"/>
          <w:b/>
          <w:sz w:val="24"/>
          <w:szCs w:val="24"/>
        </w:rPr>
        <w:t xml:space="preserve">   Я</w:t>
      </w:r>
    </w:p>
    <w:p w:rsidR="00CA0330" w:rsidRPr="00CA0330" w:rsidRDefault="00CA0330" w:rsidP="00CA0330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A0330" w:rsidRPr="00CA0330" w:rsidRDefault="00CA0330" w:rsidP="00CA0330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A0330">
        <w:rPr>
          <w:rFonts w:ascii="Times New Roman" w:hAnsi="Times New Roman" w:cs="Times New Roman"/>
          <w:b/>
          <w:sz w:val="24"/>
          <w:szCs w:val="24"/>
        </w:rPr>
        <w:t xml:space="preserve">« </w:t>
      </w:r>
      <w:r w:rsidRPr="00CA0330">
        <w:rPr>
          <w:rFonts w:ascii="Times New Roman" w:hAnsi="Times New Roman" w:cs="Times New Roman"/>
          <w:b/>
          <w:sz w:val="24"/>
          <w:szCs w:val="24"/>
          <w:lang w:val="uk-UA"/>
        </w:rPr>
        <w:t>31</w:t>
      </w:r>
      <w:proofErr w:type="gramEnd"/>
      <w:r w:rsidRPr="00CA0330">
        <w:rPr>
          <w:rFonts w:ascii="Times New Roman" w:hAnsi="Times New Roman" w:cs="Times New Roman"/>
          <w:b/>
          <w:sz w:val="24"/>
          <w:szCs w:val="24"/>
        </w:rPr>
        <w:t xml:space="preserve"> » </w:t>
      </w:r>
      <w:r w:rsidRPr="00CA0330">
        <w:rPr>
          <w:rFonts w:ascii="Times New Roman" w:hAnsi="Times New Roman" w:cs="Times New Roman"/>
          <w:b/>
          <w:sz w:val="24"/>
          <w:szCs w:val="24"/>
          <w:lang w:val="uk-UA"/>
        </w:rPr>
        <w:t>травня</w:t>
      </w:r>
      <w:r w:rsidRPr="00CA0330">
        <w:rPr>
          <w:rFonts w:ascii="Times New Roman" w:hAnsi="Times New Roman" w:cs="Times New Roman"/>
          <w:b/>
          <w:sz w:val="24"/>
          <w:szCs w:val="24"/>
        </w:rPr>
        <w:t xml:space="preserve">  201</w:t>
      </w:r>
      <w:r w:rsidRPr="00CA0330">
        <w:rPr>
          <w:rFonts w:ascii="Times New Roman" w:hAnsi="Times New Roman" w:cs="Times New Roman"/>
          <w:b/>
          <w:sz w:val="24"/>
          <w:szCs w:val="24"/>
          <w:lang w:val="uk-UA"/>
        </w:rPr>
        <w:t>8</w:t>
      </w:r>
      <w:r w:rsidRPr="00CA0330">
        <w:rPr>
          <w:rFonts w:ascii="Times New Roman" w:hAnsi="Times New Roman" w:cs="Times New Roman"/>
          <w:b/>
          <w:sz w:val="24"/>
          <w:szCs w:val="24"/>
        </w:rPr>
        <w:t xml:space="preserve"> р</w:t>
      </w:r>
      <w:r w:rsidRPr="00CA0330">
        <w:rPr>
          <w:rFonts w:ascii="Times New Roman" w:hAnsi="Times New Roman" w:cs="Times New Roman"/>
          <w:b/>
          <w:sz w:val="24"/>
          <w:szCs w:val="24"/>
          <w:lang w:val="uk-UA"/>
        </w:rPr>
        <w:t>оку</w:t>
      </w:r>
      <w:r w:rsidRPr="00CA03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A0330">
        <w:rPr>
          <w:rFonts w:ascii="Times New Roman" w:hAnsi="Times New Roman" w:cs="Times New Roman"/>
          <w:b/>
          <w:sz w:val="24"/>
          <w:szCs w:val="24"/>
        </w:rPr>
        <w:tab/>
      </w:r>
      <w:r w:rsidRPr="00CA0330">
        <w:rPr>
          <w:rFonts w:ascii="Times New Roman" w:hAnsi="Times New Roman" w:cs="Times New Roman"/>
          <w:b/>
          <w:sz w:val="24"/>
          <w:szCs w:val="24"/>
        </w:rPr>
        <w:tab/>
      </w:r>
      <w:r w:rsidRPr="00CA0330">
        <w:rPr>
          <w:rFonts w:ascii="Times New Roman" w:hAnsi="Times New Roman" w:cs="Times New Roman"/>
          <w:b/>
          <w:sz w:val="24"/>
          <w:szCs w:val="24"/>
        </w:rPr>
        <w:tab/>
      </w:r>
      <w:r w:rsidRPr="00CA0330">
        <w:rPr>
          <w:rFonts w:ascii="Times New Roman" w:hAnsi="Times New Roman" w:cs="Times New Roman"/>
          <w:b/>
          <w:sz w:val="24"/>
          <w:szCs w:val="24"/>
        </w:rPr>
        <w:tab/>
      </w:r>
      <w:r w:rsidRPr="00CA0330">
        <w:rPr>
          <w:rFonts w:ascii="Times New Roman" w:hAnsi="Times New Roman" w:cs="Times New Roman"/>
          <w:b/>
          <w:sz w:val="24"/>
          <w:szCs w:val="24"/>
        </w:rPr>
        <w:tab/>
      </w:r>
      <w:r w:rsidRPr="00CA0330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CA0330">
        <w:rPr>
          <w:rFonts w:ascii="Times New Roman" w:hAnsi="Times New Roman" w:cs="Times New Roman"/>
          <w:b/>
          <w:sz w:val="24"/>
          <w:szCs w:val="24"/>
        </w:rPr>
        <w:tab/>
      </w:r>
      <w:r w:rsidRPr="00CA033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</w:t>
      </w:r>
      <w:r w:rsidRPr="00CA0330">
        <w:rPr>
          <w:rFonts w:ascii="Times New Roman" w:hAnsi="Times New Roman" w:cs="Times New Roman"/>
          <w:b/>
          <w:sz w:val="24"/>
          <w:szCs w:val="24"/>
        </w:rPr>
        <w:t>№ 20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46</w:t>
      </w:r>
      <w:r w:rsidRPr="00CA0330">
        <w:rPr>
          <w:rFonts w:ascii="Times New Roman" w:hAnsi="Times New Roman" w:cs="Times New Roman"/>
          <w:b/>
          <w:sz w:val="24"/>
          <w:szCs w:val="24"/>
        </w:rPr>
        <w:t>-</w:t>
      </w:r>
      <w:r w:rsidRPr="00CA033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40</w:t>
      </w:r>
      <w:r w:rsidRPr="00CA0330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Pr="00CA0330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CA0330">
        <w:rPr>
          <w:rFonts w:ascii="Times New Roman" w:hAnsi="Times New Roman" w:cs="Times New Roman"/>
          <w:b/>
          <w:sz w:val="24"/>
          <w:szCs w:val="24"/>
        </w:rPr>
        <w:t>І</w:t>
      </w:r>
      <w:r w:rsidRPr="00CA033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CA0330" w:rsidRPr="00F42E1A" w:rsidRDefault="00CA0330" w:rsidP="00CA0330">
      <w:pPr>
        <w:jc w:val="center"/>
        <w:rPr>
          <w:b/>
          <w:sz w:val="28"/>
          <w:szCs w:val="28"/>
          <w:lang w:val="uk-UA"/>
        </w:rPr>
      </w:pPr>
    </w:p>
    <w:p w:rsidR="00CA0330" w:rsidRDefault="00CA0330" w:rsidP="00CA0330">
      <w:pPr>
        <w:pStyle w:val="40"/>
        <w:shd w:val="clear" w:color="auto" w:fill="auto"/>
        <w:spacing w:after="480" w:line="274" w:lineRule="exact"/>
        <w:ind w:right="4620"/>
      </w:pPr>
      <w:r>
        <w:rPr>
          <w:color w:val="000000"/>
          <w:sz w:val="24"/>
          <w:szCs w:val="24"/>
          <w:lang w:val="uk-UA" w:eastAsia="uk-UA" w:bidi="uk-UA"/>
        </w:rPr>
        <w:t>Про затвердження звіту з експертної грошової оцінки та продаж земельної ділянки по вул. Жовтнева 37, в м. Буча</w:t>
      </w:r>
    </w:p>
    <w:p w:rsidR="00CA0330" w:rsidRPr="00CA0330" w:rsidRDefault="00CA0330" w:rsidP="00CA0330">
      <w:pPr>
        <w:pStyle w:val="22"/>
        <w:shd w:val="clear" w:color="auto" w:fill="auto"/>
        <w:spacing w:before="0" w:after="0"/>
        <w:ind w:firstLine="780"/>
        <w:rPr>
          <w:lang w:val="uk-UA"/>
        </w:rPr>
      </w:pPr>
      <w:r>
        <w:rPr>
          <w:color w:val="000000"/>
          <w:sz w:val="24"/>
          <w:szCs w:val="24"/>
          <w:lang w:val="uk-UA" w:eastAsia="uk-UA" w:bidi="uk-UA"/>
        </w:rPr>
        <w:t>Розглянувши звіт з експертної грошової оцінки земельної ділянки, площею 0.0052 га, кадастровий номер 3210800000:01:010:0147, яка розташованої за адресою: Київська обл., м. Буча, вул. Жовтнева 37, проведений Товариством з обмеженою відповідальністю «Нотаріус», враховуючи звіт та рецензію на звіт про експертну грошову оцінку земельної ділянки, відповідно до Земельного кодексу України, керуючись Законом України „Про місцеве самоврядування в Україні”, міська рада</w:t>
      </w:r>
    </w:p>
    <w:p w:rsidR="00B56842" w:rsidRDefault="00B56842">
      <w:pPr>
        <w:rPr>
          <w:lang w:val="uk-UA"/>
        </w:rPr>
      </w:pPr>
    </w:p>
    <w:p w:rsidR="00CA0330" w:rsidRDefault="00CA0330" w:rsidP="00CA0330">
      <w:pPr>
        <w:pStyle w:val="40"/>
        <w:shd w:val="clear" w:color="auto" w:fill="auto"/>
        <w:spacing w:line="240" w:lineRule="exact"/>
        <w:ind w:firstLine="780"/>
        <w:jc w:val="both"/>
      </w:pPr>
      <w:r>
        <w:rPr>
          <w:color w:val="000000"/>
          <w:sz w:val="24"/>
          <w:szCs w:val="24"/>
          <w:lang w:val="uk-UA" w:eastAsia="uk-UA" w:bidi="uk-UA"/>
        </w:rPr>
        <w:t>ВИРІШИЛА:</w:t>
      </w:r>
    </w:p>
    <w:p w:rsidR="00CA0330" w:rsidRDefault="00CA0330">
      <w:pPr>
        <w:rPr>
          <w:lang w:val="uk-UA"/>
        </w:rPr>
      </w:pPr>
    </w:p>
    <w:p w:rsidR="00CA0330" w:rsidRPr="00CA0330" w:rsidRDefault="00CA0330" w:rsidP="00CA0330">
      <w:pPr>
        <w:pStyle w:val="22"/>
        <w:numPr>
          <w:ilvl w:val="0"/>
          <w:numId w:val="1"/>
        </w:numPr>
        <w:shd w:val="clear" w:color="auto" w:fill="auto"/>
        <w:tabs>
          <w:tab w:val="left" w:pos="903"/>
        </w:tabs>
        <w:spacing w:before="0" w:after="0"/>
        <w:ind w:left="9"/>
        <w:rPr>
          <w:lang w:val="uk-UA"/>
        </w:rPr>
      </w:pPr>
      <w:r>
        <w:rPr>
          <w:color w:val="000000"/>
          <w:sz w:val="24"/>
          <w:szCs w:val="24"/>
          <w:lang w:val="uk-UA" w:eastAsia="uk-UA" w:bidi="uk-UA"/>
        </w:rPr>
        <w:t>Затвердити звіт з експертної грошової оцінки земел</w:t>
      </w:r>
      <w:r>
        <w:rPr>
          <w:color w:val="000000"/>
          <w:sz w:val="24"/>
          <w:szCs w:val="24"/>
          <w:lang w:val="uk-UA" w:eastAsia="uk-UA" w:bidi="uk-UA"/>
        </w:rPr>
        <w:t xml:space="preserve">ьної ділянки, що знаходиться за </w:t>
      </w:r>
      <w:r>
        <w:rPr>
          <w:color w:val="000000"/>
          <w:sz w:val="24"/>
          <w:szCs w:val="24"/>
          <w:lang w:val="uk-UA" w:eastAsia="uk-UA" w:bidi="uk-UA"/>
        </w:rPr>
        <w:t>адресою: Київська обл., м. Буча, вул. Жовтнева 37, площею 0.0052 га.</w:t>
      </w:r>
    </w:p>
    <w:p w:rsidR="00CA0330" w:rsidRDefault="00CA0330" w:rsidP="00CA0330">
      <w:pPr>
        <w:pStyle w:val="22"/>
        <w:numPr>
          <w:ilvl w:val="0"/>
          <w:numId w:val="1"/>
        </w:numPr>
        <w:shd w:val="clear" w:color="auto" w:fill="auto"/>
        <w:tabs>
          <w:tab w:val="left" w:pos="898"/>
        </w:tabs>
        <w:spacing w:before="0" w:after="0"/>
        <w:ind w:left="9"/>
      </w:pPr>
      <w:r>
        <w:rPr>
          <w:color w:val="000000"/>
          <w:sz w:val="24"/>
          <w:szCs w:val="24"/>
          <w:lang w:val="uk-UA" w:eastAsia="uk-UA" w:bidi="uk-UA"/>
        </w:rPr>
        <w:t xml:space="preserve">Продати гр. </w:t>
      </w:r>
      <w:proofErr w:type="spellStart"/>
      <w:r>
        <w:rPr>
          <w:color w:val="000000"/>
          <w:sz w:val="24"/>
          <w:szCs w:val="24"/>
          <w:lang w:val="uk-UA" w:eastAsia="uk-UA" w:bidi="uk-UA"/>
        </w:rPr>
        <w:t>Буренко</w:t>
      </w:r>
      <w:proofErr w:type="spellEnd"/>
      <w:r>
        <w:rPr>
          <w:color w:val="000000"/>
          <w:sz w:val="24"/>
          <w:szCs w:val="24"/>
          <w:lang w:val="uk-UA" w:eastAsia="uk-UA" w:bidi="uk-UA"/>
        </w:rPr>
        <w:t xml:space="preserve"> С.П. та Пінчука В.О земельну ділянку, площею 0.0052 га, для</w:t>
      </w:r>
      <w:r>
        <w:rPr>
          <w:color w:val="000000"/>
          <w:sz w:val="24"/>
          <w:szCs w:val="24"/>
          <w:lang w:val="uk-UA" w:eastAsia="uk-UA" w:bidi="uk-UA"/>
        </w:rPr>
        <w:br/>
        <w:t>будівництва та обслуговування будівель торгівлі, що знаходи</w:t>
      </w:r>
      <w:r>
        <w:rPr>
          <w:color w:val="000000"/>
          <w:sz w:val="24"/>
          <w:szCs w:val="24"/>
          <w:lang w:val="uk-UA" w:eastAsia="uk-UA" w:bidi="uk-UA"/>
        </w:rPr>
        <w:t xml:space="preserve">ться за адресою: Київська обл., </w:t>
      </w:r>
      <w:r>
        <w:rPr>
          <w:color w:val="000000"/>
          <w:sz w:val="24"/>
          <w:szCs w:val="24"/>
          <w:lang w:val="uk-UA" w:eastAsia="uk-UA" w:bidi="uk-UA"/>
        </w:rPr>
        <w:t>м. Буча, вул. Жовтнева 37, за 84 000 грн. ( вісімдесят чотири тисячі гривень)</w:t>
      </w:r>
    </w:p>
    <w:p w:rsidR="00CA0330" w:rsidRDefault="00CA0330" w:rsidP="00CA0330">
      <w:pPr>
        <w:pStyle w:val="22"/>
        <w:numPr>
          <w:ilvl w:val="0"/>
          <w:numId w:val="1"/>
        </w:numPr>
        <w:shd w:val="clear" w:color="auto" w:fill="auto"/>
        <w:tabs>
          <w:tab w:val="left" w:pos="903"/>
        </w:tabs>
        <w:spacing w:before="0" w:after="0"/>
        <w:ind w:left="9"/>
      </w:pPr>
      <w:r>
        <w:rPr>
          <w:color w:val="000000"/>
          <w:sz w:val="24"/>
          <w:szCs w:val="24"/>
          <w:lang w:val="uk-UA" w:eastAsia="uk-UA" w:bidi="uk-UA"/>
        </w:rPr>
        <w:t xml:space="preserve">Доручити Бучанському міському голові </w:t>
      </w:r>
      <w:r>
        <w:rPr>
          <w:color w:val="000000"/>
          <w:sz w:val="24"/>
          <w:szCs w:val="24"/>
          <w:lang w:eastAsia="ru-RU" w:bidi="ru-RU"/>
        </w:rPr>
        <w:t xml:space="preserve">Федоруку </w:t>
      </w:r>
      <w:r>
        <w:rPr>
          <w:color w:val="000000"/>
          <w:sz w:val="24"/>
          <w:szCs w:val="24"/>
          <w:lang w:val="uk-UA" w:eastAsia="uk-UA" w:bidi="uk-UA"/>
        </w:rPr>
        <w:t>А</w:t>
      </w:r>
      <w:r>
        <w:rPr>
          <w:color w:val="000000"/>
          <w:sz w:val="24"/>
          <w:szCs w:val="24"/>
          <w:lang w:val="uk-UA" w:eastAsia="uk-UA" w:bidi="uk-UA"/>
        </w:rPr>
        <w:t xml:space="preserve">натолію Петровичу укласти з </w:t>
      </w:r>
      <w:r>
        <w:rPr>
          <w:color w:val="000000"/>
          <w:sz w:val="24"/>
          <w:szCs w:val="24"/>
          <w:lang w:val="uk-UA" w:eastAsia="uk-UA" w:bidi="uk-UA"/>
        </w:rPr>
        <w:t xml:space="preserve">гр. </w:t>
      </w:r>
      <w:proofErr w:type="spellStart"/>
      <w:r>
        <w:rPr>
          <w:color w:val="000000"/>
          <w:sz w:val="24"/>
          <w:szCs w:val="24"/>
          <w:lang w:val="uk-UA" w:eastAsia="uk-UA" w:bidi="uk-UA"/>
        </w:rPr>
        <w:t>Буренко</w:t>
      </w:r>
      <w:proofErr w:type="spellEnd"/>
      <w:r>
        <w:rPr>
          <w:color w:val="000000"/>
          <w:sz w:val="24"/>
          <w:szCs w:val="24"/>
          <w:lang w:val="uk-UA" w:eastAsia="uk-UA" w:bidi="uk-UA"/>
        </w:rPr>
        <w:t xml:space="preserve"> С.П. та Пінчука В.О договір купівлі-продажу земельної ділянки за ціною,</w:t>
      </w:r>
      <w:r>
        <w:rPr>
          <w:color w:val="000000"/>
          <w:sz w:val="24"/>
          <w:szCs w:val="24"/>
          <w:lang w:val="uk-UA" w:eastAsia="uk-UA" w:bidi="uk-UA"/>
        </w:rPr>
        <w:br/>
        <w:t>зазначеною у п. 2 даного рішення.</w:t>
      </w:r>
    </w:p>
    <w:p w:rsidR="00CA0330" w:rsidRDefault="00CA0330" w:rsidP="00CA0330">
      <w:pPr>
        <w:pStyle w:val="22"/>
        <w:numPr>
          <w:ilvl w:val="0"/>
          <w:numId w:val="1"/>
        </w:numPr>
        <w:shd w:val="clear" w:color="auto" w:fill="auto"/>
        <w:tabs>
          <w:tab w:val="left" w:pos="954"/>
        </w:tabs>
        <w:spacing w:before="0" w:after="0"/>
      </w:pPr>
      <w:r>
        <w:rPr>
          <w:color w:val="000000"/>
          <w:sz w:val="24"/>
          <w:szCs w:val="24"/>
          <w:lang w:val="uk-UA" w:eastAsia="uk-UA" w:bidi="uk-UA"/>
        </w:rPr>
        <w:t>Термін виконання даного рішення шість місяців.</w:t>
      </w:r>
    </w:p>
    <w:p w:rsidR="00CA0330" w:rsidRDefault="00CA0330" w:rsidP="00CA0330">
      <w:pPr>
        <w:pStyle w:val="22"/>
        <w:numPr>
          <w:ilvl w:val="0"/>
          <w:numId w:val="1"/>
        </w:numPr>
        <w:shd w:val="clear" w:color="auto" w:fill="auto"/>
        <w:tabs>
          <w:tab w:val="left" w:pos="907"/>
        </w:tabs>
        <w:spacing w:before="0" w:after="0"/>
        <w:ind w:left="9"/>
      </w:pPr>
      <w:r>
        <w:rPr>
          <w:color w:val="000000"/>
          <w:sz w:val="24"/>
          <w:szCs w:val="24"/>
          <w:lang w:val="uk-UA" w:eastAsia="uk-UA" w:bidi="uk-UA"/>
        </w:rPr>
        <w:t>Контроль за виконанням даного рішення покласти на комісію з питань соціально-</w:t>
      </w:r>
      <w:r>
        <w:rPr>
          <w:color w:val="000000"/>
          <w:sz w:val="24"/>
          <w:szCs w:val="24"/>
          <w:lang w:val="uk-UA" w:eastAsia="uk-UA" w:bidi="uk-UA"/>
        </w:rPr>
        <w:br/>
        <w:t>економічного розвитку, підприємництва, житлово-комунального господарства, бюджету,</w:t>
      </w:r>
      <w:r>
        <w:rPr>
          <w:color w:val="000000"/>
          <w:sz w:val="24"/>
          <w:szCs w:val="24"/>
          <w:lang w:val="uk-UA" w:eastAsia="uk-UA" w:bidi="uk-UA"/>
        </w:rPr>
        <w:br/>
        <w:t>фінансів та інвестування.</w:t>
      </w:r>
    </w:p>
    <w:p w:rsidR="00CA0330" w:rsidRDefault="00CA0330"/>
    <w:p w:rsidR="00CA0330" w:rsidRDefault="00CA0330">
      <w:bookmarkStart w:id="0" w:name="_GoBack"/>
      <w:bookmarkEnd w:id="0"/>
    </w:p>
    <w:p w:rsidR="00CA0330" w:rsidRPr="00CA0330" w:rsidRDefault="00CA033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Секретар ради</w:t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proofErr w:type="spellStart"/>
      <w:r w:rsidRPr="00CA0330">
        <w:rPr>
          <w:rFonts w:ascii="Times New Roman" w:hAnsi="Times New Roman" w:cs="Times New Roman"/>
          <w:b/>
          <w:sz w:val="24"/>
          <w:lang w:val="uk-UA"/>
        </w:rPr>
        <w:t>В.П.Олексюк</w:t>
      </w:r>
      <w:proofErr w:type="spellEnd"/>
    </w:p>
    <w:sectPr w:rsidR="00CA0330" w:rsidRPr="00CA0330" w:rsidSect="00CA033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AD4B4D"/>
    <w:multiLevelType w:val="multilevel"/>
    <w:tmpl w:val="2CE6FF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330"/>
    <w:rsid w:val="00B56842"/>
    <w:rsid w:val="00CA0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90F6A"/>
  <w15:chartTrackingRefBased/>
  <w15:docId w15:val="{BC3F0A80-B9F0-4D23-97A4-A2FA30B73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CA0330"/>
    <w:pPr>
      <w:pBdr>
        <w:bottom w:val="single" w:sz="4" w:space="1" w:color="622423"/>
      </w:pBdr>
      <w:spacing w:before="400" w:after="200" w:line="252" w:lineRule="auto"/>
      <w:jc w:val="center"/>
      <w:outlineLvl w:val="1"/>
    </w:pPr>
    <w:rPr>
      <w:rFonts w:asciiTheme="majorHAnsi" w:hAnsiTheme="majorHAnsi" w:cstheme="majorBidi"/>
      <w:caps/>
      <w:color w:val="632423"/>
      <w:spacing w:val="15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CA0330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A033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character" w:customStyle="1" w:styleId="21">
    <w:name w:val="Основной текст (2)_"/>
    <w:basedOn w:val="a0"/>
    <w:link w:val="22"/>
    <w:rsid w:val="00CA033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A0330"/>
    <w:pPr>
      <w:widowControl w:val="0"/>
      <w:shd w:val="clear" w:color="auto" w:fill="FFFFFF"/>
      <w:spacing w:before="480" w:after="240" w:line="274" w:lineRule="exact"/>
      <w:ind w:firstLine="660"/>
      <w:jc w:val="both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rsid w:val="00CA0330"/>
    <w:rPr>
      <w:rFonts w:asciiTheme="majorHAnsi" w:hAnsiTheme="majorHAnsi" w:cstheme="majorBidi"/>
      <w:caps/>
      <w:color w:val="632423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1</cp:revision>
  <dcterms:created xsi:type="dcterms:W3CDTF">2018-08-20T11:15:00Z</dcterms:created>
  <dcterms:modified xsi:type="dcterms:W3CDTF">2018-08-20T11:19:00Z</dcterms:modified>
</cp:coreProperties>
</file>